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</w:p>
    <w:p w:rsidR="00817A16" w:rsidRPr="00817A16" w:rsidRDefault="00B61433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proofErr w:type="spellStart"/>
      <w:proofErr w:type="gramStart"/>
      <w:r>
        <w:rPr>
          <w:rFonts w:ascii="Calibri" w:eastAsia="Calibri" w:hAnsi="Calibri" w:cs="Times New Roman"/>
          <w:b/>
          <w:sz w:val="40"/>
          <w:szCs w:val="40"/>
        </w:rPr>
        <w:t>uPoD</w:t>
      </w:r>
      <w:proofErr w:type="spellEnd"/>
      <w:proofErr w:type="gramEnd"/>
      <w:r w:rsidR="00817A16">
        <w:rPr>
          <w:rFonts w:ascii="Calibri" w:eastAsia="Calibri" w:hAnsi="Calibri" w:cs="Times New Roman"/>
          <w:b/>
          <w:sz w:val="40"/>
          <w:szCs w:val="40"/>
        </w:rPr>
        <w:t xml:space="preserve"> Paging Group D</w:t>
      </w:r>
      <w:r w:rsidR="00817A16" w:rsidRPr="00817A16">
        <w:rPr>
          <w:rFonts w:ascii="Calibri" w:eastAsia="Calibri" w:hAnsi="Calibri" w:cs="Times New Roman"/>
          <w:b/>
          <w:sz w:val="40"/>
          <w:szCs w:val="40"/>
        </w:rPr>
        <w:t xml:space="preserve">etermination </w:t>
      </w:r>
    </w:p>
    <w:p w:rsidR="00E94C83" w:rsidRDefault="00E94C83" w:rsidP="008E67D4">
      <w:pPr>
        <w:pStyle w:val="Heading1"/>
        <w:rPr>
          <w:bCs/>
        </w:rPr>
      </w:pPr>
      <w:bookmarkStart w:id="0" w:name="_Toc360020214"/>
      <w:r w:rsidRPr="00DE6D20">
        <w:t>Introduction</w:t>
      </w:r>
      <w:r>
        <w:t xml:space="preserve"> </w:t>
      </w:r>
    </w:p>
    <w:bookmarkEnd w:id="0"/>
    <w:p w:rsidR="000D2071" w:rsidRPr="00B61433" w:rsidRDefault="00B61433" w:rsidP="006F215F">
      <w:r>
        <w:rPr>
          <w:lang w:val="en-GB"/>
        </w:rPr>
        <w:t xml:space="preserve">How to realize extended DRX cycles for GSM was described in [1] at GERAN#64. This was further discussed within [2] at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AdHoc</w:t>
      </w:r>
      <w:proofErr w:type="spellEnd"/>
      <w:r>
        <w:t xml:space="preserve"> #1</w:t>
      </w:r>
      <w:r w:rsidR="00CC0538">
        <w:t xml:space="preserve"> in the context of the cellular </w:t>
      </w:r>
      <w:proofErr w:type="spellStart"/>
      <w:r w:rsidR="00CC0538">
        <w:t>IoT</w:t>
      </w:r>
      <w:proofErr w:type="spellEnd"/>
      <w:r w:rsidR="00CC0538">
        <w:t xml:space="preserve"> study including extended coverage operation,</w:t>
      </w:r>
      <w:r>
        <w:t xml:space="preserve"> and is now presented again within the context of </w:t>
      </w:r>
      <w:proofErr w:type="spellStart"/>
      <w:r>
        <w:t>uPoD</w:t>
      </w:r>
      <w:proofErr w:type="spellEnd"/>
      <w:r>
        <w:t xml:space="preserve"> where </w:t>
      </w:r>
      <w:r w:rsidR="00AD562E">
        <w:t>the determina</w:t>
      </w:r>
      <w:r>
        <w:t xml:space="preserve">tion of paging groups on the </w:t>
      </w:r>
      <w:r w:rsidR="00AD562E">
        <w:t>PCH channel is outlined</w:t>
      </w:r>
      <w:r>
        <w:t xml:space="preserve"> for MTC devices</w:t>
      </w:r>
      <w:r w:rsidR="00AD562E">
        <w:t>.</w:t>
      </w:r>
    </w:p>
    <w:p w:rsidR="00910500" w:rsidRPr="00DE6D20" w:rsidRDefault="00910500" w:rsidP="00B61433">
      <w:pPr>
        <w:pStyle w:val="Heading1"/>
      </w:pPr>
      <w:bookmarkStart w:id="1" w:name="_Ref409859192"/>
      <w:r>
        <w:t>Paging Group Determination</w:t>
      </w:r>
      <w:bookmarkEnd w:id="1"/>
    </w:p>
    <w:p w:rsidR="00753431" w:rsidRPr="00036180" w:rsidRDefault="00753431" w:rsidP="00753431">
      <w:r w:rsidRPr="00036180">
        <w:t xml:space="preserve">When sending a paging request to a BSS, the SGSN includes </w:t>
      </w:r>
      <w:r w:rsidR="00351139">
        <w:t>an ind</w:t>
      </w:r>
      <w:r w:rsidR="00B61433">
        <w:t>ication of the eDRX cycle</w:t>
      </w:r>
      <w:r w:rsidR="00351139">
        <w:t xml:space="preserve"> and IMSI associated with the </w:t>
      </w:r>
      <w:r w:rsidRPr="00036180">
        <w:t xml:space="preserve">target device thereby allowing the BSS to determine </w:t>
      </w:r>
      <w:r w:rsidR="0096551B">
        <w:t xml:space="preserve">the </w:t>
      </w:r>
      <w:r w:rsidR="00351139">
        <w:t xml:space="preserve">next occurrence of the </w:t>
      </w:r>
      <w:r w:rsidRPr="00036180">
        <w:t xml:space="preserve">nominal paging group </w:t>
      </w:r>
      <w:r w:rsidR="00351139">
        <w:t>for that</w:t>
      </w:r>
      <w:r w:rsidR="0096551B">
        <w:t xml:space="preserve"> device </w:t>
      </w:r>
      <w:r w:rsidR="00351139">
        <w:t>within its</w:t>
      </w:r>
      <w:r w:rsidR="0096551B">
        <w:t xml:space="preserve"> </w:t>
      </w:r>
      <w:r w:rsidRPr="00036180">
        <w:t>eDRX cycle as follows: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  <w:t>N is t</w:t>
      </w:r>
      <w:r w:rsidR="00753431" w:rsidRPr="00871A3B">
        <w:rPr>
          <w:sz w:val="22"/>
          <w:szCs w:val="22"/>
        </w:rPr>
        <w:t xml:space="preserve">he number of paging groups within a given eDRX cycle </w:t>
      </w:r>
      <w:r w:rsidRPr="00871A3B">
        <w:rPr>
          <w:sz w:val="22"/>
          <w:szCs w:val="22"/>
        </w:rPr>
        <w:t xml:space="preserve">and </w:t>
      </w:r>
      <w:r w:rsidR="00753431" w:rsidRPr="00871A3B">
        <w:rPr>
          <w:sz w:val="22"/>
          <w:szCs w:val="22"/>
        </w:rPr>
        <w:t xml:space="preserve">is determined based on </w:t>
      </w:r>
      <w:r w:rsidR="00B60710">
        <w:rPr>
          <w:sz w:val="22"/>
          <w:szCs w:val="22"/>
        </w:rPr>
        <w:t>EXTENDED_DRX_MFRMS and</w:t>
      </w:r>
      <w:r w:rsidR="00CD68BC" w:rsidRPr="00871A3B">
        <w:rPr>
          <w:sz w:val="22"/>
          <w:szCs w:val="22"/>
        </w:rPr>
        <w:t xml:space="preserve"> </w:t>
      </w:r>
      <w:r w:rsidR="00B60710">
        <w:rPr>
          <w:sz w:val="22"/>
          <w:szCs w:val="22"/>
        </w:rPr>
        <w:t>PCH_BLKS_MFRM</w:t>
      </w:r>
      <w:r w:rsidRPr="00871A3B">
        <w:rPr>
          <w:sz w:val="22"/>
          <w:szCs w:val="22"/>
        </w:rPr>
        <w:t xml:space="preserve"> where:</w:t>
      </w:r>
      <w:r w:rsidR="00CD68BC" w:rsidRPr="00871A3B">
        <w:rPr>
          <w:sz w:val="22"/>
          <w:szCs w:val="22"/>
        </w:rPr>
        <w:t xml:space="preserve"> </w:t>
      </w:r>
    </w:p>
    <w:p w:rsidR="00CD68BC" w:rsidRPr="00871A3B" w:rsidRDefault="00CD68BC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>EXTENDED_DRX_MFRMS is the number of 51-multiframes per eDRX cycle determined as per Table 1 below</w:t>
      </w:r>
      <w:r w:rsidR="00C56816" w:rsidRPr="00871A3B">
        <w:rPr>
          <w:sz w:val="22"/>
          <w:szCs w:val="22"/>
        </w:rPr>
        <w:t>.</w:t>
      </w:r>
    </w:p>
    <w:p w:rsidR="00351139" w:rsidRPr="00A13832" w:rsidRDefault="0032318F" w:rsidP="00A13832">
      <w:pPr>
        <w:pStyle w:val="B1"/>
        <w:numPr>
          <w:ilvl w:val="0"/>
          <w:numId w:val="24"/>
        </w:numPr>
        <w:rPr>
          <w:sz w:val="22"/>
          <w:szCs w:val="22"/>
        </w:rPr>
      </w:pPr>
      <w:r w:rsidRPr="00A13832">
        <w:rPr>
          <w:sz w:val="22"/>
          <w:szCs w:val="22"/>
        </w:rPr>
        <w:t xml:space="preserve">PCH_BLKS_MFRM </w:t>
      </w:r>
      <w:r w:rsidR="00B60710" w:rsidRPr="00A13832">
        <w:rPr>
          <w:sz w:val="22"/>
          <w:szCs w:val="22"/>
        </w:rPr>
        <w:t xml:space="preserve">is a legacy parameter and indicates the number of </w:t>
      </w:r>
      <w:r w:rsidR="00351139" w:rsidRPr="00A13832">
        <w:rPr>
          <w:sz w:val="22"/>
          <w:szCs w:val="22"/>
        </w:rPr>
        <w:t xml:space="preserve">PCH blocks (i.e. </w:t>
      </w:r>
      <w:r w:rsidR="00CD68BC" w:rsidRPr="00A13832">
        <w:rPr>
          <w:sz w:val="22"/>
          <w:szCs w:val="22"/>
        </w:rPr>
        <w:t xml:space="preserve">the number of </w:t>
      </w:r>
      <w:r w:rsidR="00B60710" w:rsidRPr="00A13832">
        <w:rPr>
          <w:sz w:val="22"/>
          <w:szCs w:val="22"/>
        </w:rPr>
        <w:t>4</w:t>
      </w:r>
      <w:r w:rsidRPr="00A13832">
        <w:rPr>
          <w:sz w:val="22"/>
          <w:szCs w:val="22"/>
        </w:rPr>
        <w:t xml:space="preserve"> bursts </w:t>
      </w:r>
      <w:r w:rsidR="00351139" w:rsidRPr="00A13832">
        <w:rPr>
          <w:sz w:val="22"/>
          <w:szCs w:val="22"/>
        </w:rPr>
        <w:t>bloc</w:t>
      </w:r>
      <w:r w:rsidR="00B60710" w:rsidRPr="00A13832">
        <w:rPr>
          <w:sz w:val="22"/>
          <w:szCs w:val="22"/>
        </w:rPr>
        <w:t xml:space="preserve">ks) per 51-multiframe. For </w:t>
      </w:r>
      <w:proofErr w:type="spellStart"/>
      <w:r w:rsidR="00B60710" w:rsidRPr="00A13832">
        <w:rPr>
          <w:sz w:val="22"/>
          <w:szCs w:val="22"/>
        </w:rPr>
        <w:t>uPoD</w:t>
      </w:r>
      <w:proofErr w:type="spellEnd"/>
      <w:r w:rsidR="00B60710" w:rsidRPr="00A13832">
        <w:rPr>
          <w:sz w:val="22"/>
          <w:szCs w:val="22"/>
        </w:rPr>
        <w:t xml:space="preserve"> this </w:t>
      </w:r>
      <w:r w:rsidR="00AF0F1A">
        <w:rPr>
          <w:sz w:val="22"/>
          <w:szCs w:val="22"/>
        </w:rPr>
        <w:t>value can range from 1 to 9</w:t>
      </w:r>
      <w:r w:rsidR="00A13832" w:rsidRPr="00A13832">
        <w:rPr>
          <w:sz w:val="22"/>
          <w:szCs w:val="22"/>
        </w:rPr>
        <w:t xml:space="preserve">. 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</w:r>
      <w:r w:rsidR="00CD68BC" w:rsidRPr="00871A3B">
        <w:rPr>
          <w:sz w:val="22"/>
          <w:szCs w:val="22"/>
        </w:rPr>
        <w:t xml:space="preserve">The set of </w:t>
      </w:r>
      <w:r w:rsidR="00753431" w:rsidRPr="00871A3B">
        <w:rPr>
          <w:sz w:val="22"/>
          <w:szCs w:val="22"/>
        </w:rPr>
        <w:t>eDRX cycle length</w:t>
      </w:r>
      <w:r w:rsidR="0028569F">
        <w:rPr>
          <w:sz w:val="22"/>
          <w:szCs w:val="22"/>
        </w:rPr>
        <w:t xml:space="preserve">s </w:t>
      </w:r>
      <w:r w:rsidR="0028569F" w:rsidRPr="00B60710">
        <w:rPr>
          <w:sz w:val="22"/>
          <w:szCs w:val="22"/>
        </w:rPr>
        <w:t xml:space="preserve">identified by </w:t>
      </w:r>
      <w:r w:rsidR="00B60710" w:rsidRPr="00B60710">
        <w:rPr>
          <w:sz w:val="22"/>
          <w:szCs w:val="22"/>
        </w:rPr>
        <w:t>Table 1</w:t>
      </w:r>
      <w:r w:rsidR="00CD68BC" w:rsidRPr="00B60710">
        <w:rPr>
          <w:sz w:val="22"/>
          <w:szCs w:val="22"/>
        </w:rPr>
        <w:t xml:space="preserve"> is selected </w:t>
      </w:r>
      <w:r w:rsidR="00CD68BC" w:rsidRPr="00871A3B">
        <w:rPr>
          <w:sz w:val="22"/>
          <w:szCs w:val="22"/>
        </w:rPr>
        <w:t>such that each member of the set</w:t>
      </w:r>
      <w:r w:rsidR="00E70D1F" w:rsidRPr="00871A3B">
        <w:rPr>
          <w:sz w:val="22"/>
          <w:szCs w:val="22"/>
        </w:rPr>
        <w:t xml:space="preserve"> </w:t>
      </w:r>
      <w:proofErr w:type="gramStart"/>
      <w:r w:rsidR="00E70D1F" w:rsidRPr="00871A3B">
        <w:rPr>
          <w:sz w:val="22"/>
          <w:szCs w:val="22"/>
        </w:rPr>
        <w:t>occur</w:t>
      </w:r>
      <w:r w:rsidR="00CD68BC" w:rsidRPr="00871A3B">
        <w:rPr>
          <w:sz w:val="22"/>
          <w:szCs w:val="22"/>
        </w:rPr>
        <w:t>s</w:t>
      </w:r>
      <w:proofErr w:type="gramEnd"/>
      <w:r w:rsidR="00753431" w:rsidRPr="00871A3B">
        <w:rPr>
          <w:sz w:val="22"/>
          <w:szCs w:val="22"/>
        </w:rPr>
        <w:t xml:space="preserve"> an integral number of time</w:t>
      </w:r>
      <w:r w:rsidR="00CD68BC" w:rsidRPr="00871A3B">
        <w:rPr>
          <w:sz w:val="22"/>
          <w:szCs w:val="22"/>
        </w:rPr>
        <w:t>s within the full TDMA FN space.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</w:r>
      <w:proofErr w:type="gramStart"/>
      <w:r w:rsidRPr="00871A3B">
        <w:rPr>
          <w:sz w:val="22"/>
          <w:szCs w:val="22"/>
        </w:rPr>
        <w:t xml:space="preserve">N  </w:t>
      </w:r>
      <w:r w:rsidR="00B60710">
        <w:rPr>
          <w:sz w:val="22"/>
          <w:szCs w:val="22"/>
        </w:rPr>
        <w:t>=</w:t>
      </w:r>
      <w:proofErr w:type="gramEnd"/>
      <w:r w:rsidR="00B60710">
        <w:rPr>
          <w:sz w:val="22"/>
          <w:szCs w:val="22"/>
        </w:rPr>
        <w:t xml:space="preserve"> </w:t>
      </w:r>
      <w:r w:rsidR="00CD68BC" w:rsidRPr="00871A3B">
        <w:rPr>
          <w:sz w:val="22"/>
          <w:szCs w:val="22"/>
        </w:rPr>
        <w:t>PCH_BLKS_MFRM</w:t>
      </w:r>
      <w:r w:rsidR="00753431" w:rsidRPr="00871A3B">
        <w:rPr>
          <w:sz w:val="22"/>
          <w:szCs w:val="22"/>
        </w:rPr>
        <w:t xml:space="preserve"> x </w:t>
      </w:r>
      <w:r w:rsidR="00B60710">
        <w:rPr>
          <w:sz w:val="22"/>
          <w:szCs w:val="22"/>
        </w:rPr>
        <w:t>EXTENDED_DRX_MFRMS</w:t>
      </w:r>
      <w:r w:rsidR="00753431" w:rsidRPr="00871A3B">
        <w:rPr>
          <w:sz w:val="22"/>
          <w:szCs w:val="22"/>
        </w:rPr>
        <w:t>.</w:t>
      </w:r>
      <w:r w:rsidR="00ED6A80" w:rsidRPr="00871A3B">
        <w:rPr>
          <w:sz w:val="22"/>
          <w:szCs w:val="22"/>
        </w:rPr>
        <w:t xml:space="preserve"> </w:t>
      </w:r>
    </w:p>
    <w:p w:rsidR="00753431" w:rsidRPr="00871A3B" w:rsidRDefault="00753431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</w:r>
      <w:r w:rsidR="00B60710">
        <w:rPr>
          <w:sz w:val="22"/>
          <w:szCs w:val="22"/>
        </w:rPr>
        <w:t xml:space="preserve">Nominal paging </w:t>
      </w:r>
      <w:r w:rsidR="00122854" w:rsidRPr="00871A3B">
        <w:rPr>
          <w:sz w:val="22"/>
          <w:szCs w:val="22"/>
        </w:rPr>
        <w:t xml:space="preserve">block = </w:t>
      </w:r>
      <w:r w:rsidRPr="00871A3B">
        <w:rPr>
          <w:sz w:val="22"/>
          <w:szCs w:val="22"/>
        </w:rPr>
        <w:t>mod (IMSI, N).</w:t>
      </w:r>
    </w:p>
    <w:p w:rsidR="0028569F" w:rsidRPr="0091722A" w:rsidRDefault="0028569F" w:rsidP="0028569F">
      <w:pPr>
        <w:pStyle w:val="Caption"/>
      </w:pPr>
      <w:proofErr w:type="gramStart"/>
      <w:r>
        <w:t xml:space="preserve">Table </w:t>
      </w:r>
      <w:r w:rsidR="00B60710">
        <w:t>1</w:t>
      </w:r>
      <w:r>
        <w:t>.</w:t>
      </w:r>
      <w:proofErr w:type="gramEnd"/>
      <w:r>
        <w:t xml:space="preserve"> Set of eDRX Cycles Supported</w:t>
      </w:r>
    </w:p>
    <w:tbl>
      <w:tblPr>
        <w:tblStyle w:val="TableGrid"/>
        <w:tblW w:w="8388" w:type="dxa"/>
        <w:tblLayout w:type="fixed"/>
        <w:tblLook w:val="04A0" w:firstRow="1" w:lastRow="0" w:firstColumn="1" w:lastColumn="0" w:noHBand="0" w:noVBand="1"/>
      </w:tblPr>
      <w:tblGrid>
        <w:gridCol w:w="1998"/>
        <w:gridCol w:w="1530"/>
        <w:gridCol w:w="3150"/>
        <w:gridCol w:w="1710"/>
      </w:tblGrid>
      <w:tr w:rsidR="0028569F" w:rsidRPr="0091722A" w:rsidTr="00FE2DB3">
        <w:tc>
          <w:tcPr>
            <w:tcW w:w="199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eDRX</w:t>
            </w:r>
            <w:r w:rsidRPr="0091722A">
              <w:t xml:space="preserve"> Cycle Value (</w:t>
            </w:r>
            <w:r>
              <w:t>EXTENDED_DRX</w:t>
            </w:r>
            <w:r w:rsidRPr="0091722A">
              <w:t>)</w:t>
            </w:r>
          </w:p>
        </w:tc>
        <w:tc>
          <w:tcPr>
            <w:tcW w:w="15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 xml:space="preserve"> </w:t>
            </w:r>
            <w:r>
              <w:t>Target eDRX Cycle Length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 xml:space="preserve">Number of </w:t>
            </w:r>
            <w:r w:rsidRPr="0091722A">
              <w:t xml:space="preserve">51-MF per </w:t>
            </w:r>
            <w:r>
              <w:t>eDRX</w:t>
            </w:r>
            <w:r w:rsidRPr="0091722A">
              <w:t xml:space="preserve"> Cycle (</w:t>
            </w:r>
            <w:r>
              <w:t>EXTENDED_DRX</w:t>
            </w:r>
            <w:r w:rsidRPr="0091722A">
              <w:t>_MFRMS)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eDRX</w:t>
            </w:r>
            <w:r w:rsidRPr="0091722A">
              <w:t xml:space="preserve"> Cycles per TDMA FN Space</w:t>
            </w:r>
          </w:p>
        </w:tc>
      </w:tr>
      <w:tr w:rsidR="0028569F" w:rsidRPr="0091722A" w:rsidTr="00FE2DB3">
        <w:tc>
          <w:tcPr>
            <w:tcW w:w="1998" w:type="dxa"/>
            <w:tcBorders>
              <w:top w:val="double" w:sz="4" w:space="0" w:color="auto"/>
            </w:tcBorders>
          </w:tcPr>
          <w:p w:rsidR="0028569F" w:rsidRPr="00B61433" w:rsidRDefault="0028569F" w:rsidP="00FE2DB3">
            <w:pPr>
              <w:pStyle w:val="BodyText"/>
              <w:jc w:val="center"/>
            </w:pPr>
            <w:r w:rsidRPr="00B61433">
              <w:t>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~24.5</w:t>
            </w:r>
            <w:r w:rsidR="0028569F" w:rsidRPr="00B61433">
              <w:t xml:space="preserve"> seconds</w:t>
            </w:r>
          </w:p>
        </w:tc>
        <w:tc>
          <w:tcPr>
            <w:tcW w:w="3150" w:type="dxa"/>
            <w:tcBorders>
              <w:top w:val="double" w:sz="4" w:space="0" w:color="auto"/>
            </w:tcBorders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104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512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B61433" w:rsidRDefault="0028569F" w:rsidP="00FE2DB3">
            <w:pPr>
              <w:pStyle w:val="BodyText"/>
              <w:jc w:val="center"/>
            </w:pPr>
            <w:r w:rsidRPr="00B61433">
              <w:t>1</w:t>
            </w:r>
          </w:p>
        </w:tc>
        <w:tc>
          <w:tcPr>
            <w:tcW w:w="153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~49</w:t>
            </w:r>
            <w:r w:rsidR="0028569F" w:rsidRPr="00B61433">
              <w:t xml:space="preserve"> seconds</w:t>
            </w:r>
          </w:p>
        </w:tc>
        <w:tc>
          <w:tcPr>
            <w:tcW w:w="315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208</w:t>
            </w:r>
          </w:p>
        </w:tc>
        <w:tc>
          <w:tcPr>
            <w:tcW w:w="171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256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B61433" w:rsidRDefault="0028569F" w:rsidP="00FE2DB3">
            <w:pPr>
              <w:pStyle w:val="BodyText"/>
              <w:jc w:val="center"/>
            </w:pPr>
            <w:r w:rsidRPr="00B61433">
              <w:t>2</w:t>
            </w:r>
          </w:p>
        </w:tc>
        <w:tc>
          <w:tcPr>
            <w:tcW w:w="153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~1.63</w:t>
            </w:r>
            <w:r w:rsidR="0028569F" w:rsidRPr="00B61433">
              <w:t xml:space="preserve"> minutes</w:t>
            </w:r>
          </w:p>
        </w:tc>
        <w:tc>
          <w:tcPr>
            <w:tcW w:w="315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416</w:t>
            </w:r>
          </w:p>
        </w:tc>
        <w:tc>
          <w:tcPr>
            <w:tcW w:w="171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128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B61433" w:rsidRDefault="0028569F" w:rsidP="00FE2DB3">
            <w:pPr>
              <w:pStyle w:val="BodyText"/>
              <w:jc w:val="center"/>
            </w:pPr>
            <w:r w:rsidRPr="00B61433">
              <w:t>3</w:t>
            </w:r>
          </w:p>
        </w:tc>
        <w:tc>
          <w:tcPr>
            <w:tcW w:w="153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~3.25</w:t>
            </w:r>
            <w:r w:rsidR="0028569F" w:rsidRPr="00B61433">
              <w:t xml:space="preserve"> minutes</w:t>
            </w:r>
          </w:p>
        </w:tc>
        <w:tc>
          <w:tcPr>
            <w:tcW w:w="315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832</w:t>
            </w:r>
          </w:p>
        </w:tc>
        <w:tc>
          <w:tcPr>
            <w:tcW w:w="1710" w:type="dxa"/>
          </w:tcPr>
          <w:p w:rsidR="0028569F" w:rsidRPr="00B61433" w:rsidRDefault="00C20635" w:rsidP="00FE2DB3">
            <w:pPr>
              <w:pStyle w:val="BodyText"/>
              <w:jc w:val="center"/>
            </w:pPr>
            <w:r w:rsidRPr="00B61433">
              <w:t>64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~6.5</w:t>
            </w:r>
            <w:r w:rsidRPr="0091722A">
              <w:t xml:space="preserve"> minutes</w:t>
            </w:r>
          </w:p>
        </w:tc>
        <w:tc>
          <w:tcPr>
            <w:tcW w:w="3150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1664</w:t>
            </w:r>
          </w:p>
        </w:tc>
        <w:tc>
          <w:tcPr>
            <w:tcW w:w="1710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32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91722A" w:rsidRDefault="00AD57B4" w:rsidP="00FE2DB3">
            <w:pPr>
              <w:pStyle w:val="BodyText"/>
              <w:jc w:val="center"/>
            </w:pPr>
            <w:r>
              <w:lastRenderedPageBreak/>
              <w:t>5</w:t>
            </w:r>
          </w:p>
        </w:tc>
        <w:tc>
          <w:tcPr>
            <w:tcW w:w="1530" w:type="dxa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>~13 minutes</w:t>
            </w:r>
          </w:p>
        </w:tc>
        <w:tc>
          <w:tcPr>
            <w:tcW w:w="3150" w:type="dxa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>3328</w:t>
            </w:r>
          </w:p>
        </w:tc>
        <w:tc>
          <w:tcPr>
            <w:tcW w:w="1710" w:type="dxa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>16</w:t>
            </w:r>
          </w:p>
        </w:tc>
      </w:tr>
      <w:tr w:rsidR="0028569F" w:rsidTr="00FE2DB3">
        <w:tc>
          <w:tcPr>
            <w:tcW w:w="1998" w:type="dxa"/>
          </w:tcPr>
          <w:p w:rsidR="0028569F" w:rsidRPr="0000515D" w:rsidRDefault="00AD57B4" w:rsidP="00FE2DB3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530" w:type="dxa"/>
          </w:tcPr>
          <w:p w:rsidR="0028569F" w:rsidRPr="0000515D" w:rsidRDefault="0028569F" w:rsidP="00FE2DB3">
            <w:pPr>
              <w:pStyle w:val="BodyText"/>
              <w:jc w:val="center"/>
            </w:pPr>
            <w:r w:rsidRPr="0000515D">
              <w:t>~26 minutes</w:t>
            </w:r>
          </w:p>
        </w:tc>
        <w:tc>
          <w:tcPr>
            <w:tcW w:w="3150" w:type="dxa"/>
          </w:tcPr>
          <w:p w:rsidR="0028569F" w:rsidRPr="0000515D" w:rsidRDefault="0028569F" w:rsidP="00FE2DB3">
            <w:pPr>
              <w:pStyle w:val="BodyText"/>
              <w:jc w:val="center"/>
            </w:pPr>
            <w:r w:rsidRPr="0000515D">
              <w:t>6656</w:t>
            </w:r>
          </w:p>
        </w:tc>
        <w:tc>
          <w:tcPr>
            <w:tcW w:w="1710" w:type="dxa"/>
          </w:tcPr>
          <w:p w:rsidR="0028569F" w:rsidRPr="0000515D" w:rsidRDefault="0028569F" w:rsidP="00FE2DB3">
            <w:pPr>
              <w:pStyle w:val="BodyText"/>
              <w:jc w:val="center"/>
            </w:pPr>
            <w:r w:rsidRPr="0000515D">
              <w:t>8</w:t>
            </w:r>
          </w:p>
        </w:tc>
      </w:tr>
      <w:tr w:rsidR="0028569F" w:rsidTr="00FE2DB3">
        <w:tc>
          <w:tcPr>
            <w:tcW w:w="1998" w:type="dxa"/>
          </w:tcPr>
          <w:p w:rsidR="0028569F" w:rsidRPr="0000515D" w:rsidRDefault="00AD57B4" w:rsidP="00FE2DB3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530" w:type="dxa"/>
          </w:tcPr>
          <w:p w:rsidR="0028569F" w:rsidRPr="0000515D" w:rsidRDefault="0028569F" w:rsidP="00FE2DB3">
            <w:pPr>
              <w:pStyle w:val="BodyText"/>
              <w:jc w:val="center"/>
            </w:pPr>
            <w:r>
              <w:t>~52 minutes</w:t>
            </w:r>
          </w:p>
        </w:tc>
        <w:tc>
          <w:tcPr>
            <w:tcW w:w="3150" w:type="dxa"/>
          </w:tcPr>
          <w:p w:rsidR="0028569F" w:rsidRPr="0000515D" w:rsidRDefault="0028569F" w:rsidP="00FE2DB3">
            <w:pPr>
              <w:pStyle w:val="BodyText"/>
              <w:jc w:val="center"/>
            </w:pPr>
            <w:r>
              <w:t>13312</w:t>
            </w:r>
          </w:p>
        </w:tc>
        <w:tc>
          <w:tcPr>
            <w:tcW w:w="1710" w:type="dxa"/>
          </w:tcPr>
          <w:p w:rsidR="0028569F" w:rsidRPr="0000515D" w:rsidRDefault="0028569F" w:rsidP="00FE2DB3">
            <w:pPr>
              <w:pStyle w:val="BodyText"/>
              <w:jc w:val="center"/>
            </w:pPr>
            <w:r>
              <w:t>4</w:t>
            </w:r>
          </w:p>
        </w:tc>
      </w:tr>
      <w:tr w:rsidR="0028569F" w:rsidTr="00FE2DB3">
        <w:tc>
          <w:tcPr>
            <w:tcW w:w="8388" w:type="dxa"/>
            <w:gridSpan w:val="4"/>
          </w:tcPr>
          <w:p w:rsidR="0028569F" w:rsidRDefault="0028569F" w:rsidP="00FE2DB3">
            <w:pPr>
              <w:pStyle w:val="BodyText"/>
              <w:jc w:val="left"/>
            </w:pPr>
            <w:r>
              <w:t>Note 1: 53248  51-multiframes occur with the TDMA FN space (</w:t>
            </w:r>
            <w:r w:rsidRPr="00974723">
              <w:t>2715648 TDMA frames</w:t>
            </w:r>
            <w:r>
              <w:t>)</w:t>
            </w:r>
          </w:p>
          <w:p w:rsidR="0028569F" w:rsidRDefault="0028569F" w:rsidP="00FE2DB3">
            <w:pPr>
              <w:pStyle w:val="BodyText"/>
              <w:jc w:val="left"/>
            </w:pPr>
            <w:r>
              <w:t>Note 2: All remaining EXTENDED_DRX values are reserved</w:t>
            </w:r>
          </w:p>
        </w:tc>
      </w:tr>
    </w:tbl>
    <w:p w:rsidR="00C20635" w:rsidRDefault="00C20635" w:rsidP="004B1D5A">
      <w:pPr>
        <w:tabs>
          <w:tab w:val="num" w:pos="720"/>
        </w:tabs>
      </w:pPr>
    </w:p>
    <w:p w:rsidR="004B1D5A" w:rsidRPr="008463EB" w:rsidRDefault="004B1D5A" w:rsidP="004B1D5A">
      <w:pPr>
        <w:tabs>
          <w:tab w:val="num" w:pos="720"/>
        </w:tabs>
      </w:pPr>
      <w:r w:rsidRPr="008463EB">
        <w:t>Example</w:t>
      </w:r>
      <w:r>
        <w:t xml:space="preserve"> 1</w:t>
      </w:r>
      <w:r w:rsidRPr="008463EB">
        <w:t>:</w:t>
      </w:r>
    </w:p>
    <w:p w:rsidR="004B1D5A" w:rsidRDefault="004B1D5A" w:rsidP="007031B5">
      <w:pPr>
        <w:pStyle w:val="B1"/>
        <w:numPr>
          <w:ilvl w:val="0"/>
          <w:numId w:val="17"/>
        </w:numPr>
      </w:pPr>
      <w:r>
        <w:t xml:space="preserve">IMSI </w:t>
      </w:r>
      <w:r w:rsidRPr="00036180">
        <w:t xml:space="preserve">= </w:t>
      </w:r>
      <w:proofErr w:type="gramStart"/>
      <w:r w:rsidRPr="00036180">
        <w:t>00000000  10001001</w:t>
      </w:r>
      <w:proofErr w:type="gramEnd"/>
      <w:r w:rsidRPr="00036180">
        <w:t xml:space="preserve">  00110000  00000001 = 4796417</w:t>
      </w:r>
      <w:r w:rsidR="00ED6203">
        <w:t xml:space="preserve">, </w:t>
      </w:r>
      <w:r>
        <w:t>EXTENDED_DRX</w:t>
      </w:r>
      <w:r w:rsidRPr="0091722A">
        <w:t>_MFRMS</w:t>
      </w:r>
      <w:r w:rsidR="00122854">
        <w:t xml:space="preserve"> = 6656 (i.e. the eDRX cycle ~ 26 minutes)</w:t>
      </w:r>
      <w:r w:rsidR="00ED6203">
        <w:t xml:space="preserve"> and </w:t>
      </w:r>
      <w:r w:rsidR="00ED6203" w:rsidRPr="00A13832">
        <w:rPr>
          <w:sz w:val="22"/>
          <w:szCs w:val="22"/>
        </w:rPr>
        <w:t>PCH_BLKS_MFRM</w:t>
      </w:r>
      <w:r w:rsidR="00ED6203">
        <w:rPr>
          <w:sz w:val="22"/>
          <w:szCs w:val="22"/>
        </w:rPr>
        <w:t xml:space="preserve"> = 8.</w:t>
      </w:r>
    </w:p>
    <w:p w:rsidR="004B1D5A" w:rsidRDefault="00122854" w:rsidP="004B1D5A">
      <w:pPr>
        <w:pStyle w:val="B1"/>
        <w:numPr>
          <w:ilvl w:val="0"/>
          <w:numId w:val="17"/>
        </w:numPr>
      </w:pPr>
      <w:r>
        <w:t>N</w:t>
      </w:r>
      <w:r w:rsidR="00ED6203">
        <w:t xml:space="preserve"> = 8</w:t>
      </w:r>
      <w:r w:rsidR="008E15CC">
        <w:t xml:space="preserve"> * 6656 </w:t>
      </w:r>
      <w:r w:rsidR="00ED6203">
        <w:t>= 53248</w:t>
      </w:r>
    </w:p>
    <w:p w:rsidR="004B1D5A" w:rsidRDefault="00122854" w:rsidP="004B1D5A">
      <w:pPr>
        <w:pStyle w:val="B1"/>
        <w:numPr>
          <w:ilvl w:val="0"/>
          <w:numId w:val="17"/>
        </w:numPr>
      </w:pPr>
      <w:r w:rsidRPr="006F215F">
        <w:t>Nominal Paging</w:t>
      </w:r>
      <w:r>
        <w:t xml:space="preserve"> Group</w:t>
      </w:r>
      <w:r w:rsidR="004B1D5A">
        <w:t xml:space="preserve"> = </w:t>
      </w:r>
      <w:r w:rsidR="00ED6203">
        <w:t>mod (IMSI, 53248</w:t>
      </w:r>
      <w:r>
        <w:t xml:space="preserve">) = 4097 which </w:t>
      </w:r>
      <w:r w:rsidR="004B1D5A">
        <w:t>occurs in the 4098</w:t>
      </w:r>
      <w:r w:rsidR="004B1D5A" w:rsidRPr="00D90995">
        <w:rPr>
          <w:vertAlign w:val="superscript"/>
        </w:rPr>
        <w:t>th</w:t>
      </w:r>
      <w:r w:rsidR="00ED6203">
        <w:t xml:space="preserve"> </w:t>
      </w:r>
      <w:r>
        <w:t>PCH block of the eDRX cycle (i.e.</w:t>
      </w:r>
      <w:r w:rsidR="008C669D">
        <w:t xml:space="preserve"> in the 2</w:t>
      </w:r>
      <w:r w:rsidR="008C669D" w:rsidRPr="008C669D">
        <w:rPr>
          <w:vertAlign w:val="superscript"/>
        </w:rPr>
        <w:t>nd</w:t>
      </w:r>
      <w:r w:rsidR="00ED6203">
        <w:t xml:space="preserve"> PCH block in 51-multiframe #513.</w:t>
      </w:r>
    </w:p>
    <w:p w:rsidR="00E94C83" w:rsidRPr="000B4B73" w:rsidRDefault="00835152" w:rsidP="008E67D4">
      <w:pPr>
        <w:pStyle w:val="Heading1"/>
        <w:rPr>
          <w:bCs/>
        </w:rPr>
      </w:pPr>
      <w:r>
        <w:t>Conclusion</w:t>
      </w:r>
    </w:p>
    <w:p w:rsidR="00BE6E3C" w:rsidRDefault="00ED6203" w:rsidP="00BE6E3C">
      <w:pPr>
        <w:rPr>
          <w:lang w:val="en-GB"/>
        </w:rPr>
      </w:pPr>
      <w:r w:rsidRPr="00D5031A">
        <w:t xml:space="preserve">In light of the discussion herein the </w:t>
      </w:r>
      <w:proofErr w:type="spellStart"/>
      <w:r w:rsidRPr="00D5031A">
        <w:t>uPoD</w:t>
      </w:r>
      <w:proofErr w:type="spellEnd"/>
      <w:r w:rsidRPr="00D5031A">
        <w:t xml:space="preserve"> TR should </w:t>
      </w:r>
      <w:r w:rsidR="00CD1909">
        <w:t xml:space="preserve">be updated to indicate </w:t>
      </w:r>
      <w:proofErr w:type="spellStart"/>
      <w:r w:rsidR="00CD1909">
        <w:t>uPoD</w:t>
      </w:r>
      <w:proofErr w:type="spellEnd"/>
      <w:r w:rsidR="00CD1909">
        <w:t xml:space="preserve"> devices shall make use of the set of eDRX cycles in Table 1 </w:t>
      </w:r>
      <w:r w:rsidR="00CD1909">
        <w:rPr>
          <w:lang w:val="en-GB"/>
        </w:rPr>
        <w:t xml:space="preserve">along with </w:t>
      </w:r>
      <w:r w:rsidR="005366E2">
        <w:rPr>
          <w:lang w:val="en-GB"/>
        </w:rPr>
        <w:t xml:space="preserve">the </w:t>
      </w:r>
      <w:r w:rsidR="00CD1909">
        <w:rPr>
          <w:lang w:val="en-GB"/>
        </w:rPr>
        <w:t xml:space="preserve">nominal </w:t>
      </w:r>
      <w:r w:rsidR="00162B88">
        <w:rPr>
          <w:lang w:val="en-GB"/>
        </w:rPr>
        <w:t>paging group determination</w:t>
      </w:r>
      <w:r w:rsidR="005366E2">
        <w:rPr>
          <w:lang w:val="en-GB"/>
        </w:rPr>
        <w:t xml:space="preserve"> </w:t>
      </w:r>
      <w:r w:rsidR="00CD1909">
        <w:rPr>
          <w:lang w:val="en-GB"/>
        </w:rPr>
        <w:t xml:space="preserve">method described above </w:t>
      </w:r>
      <w:r w:rsidR="00CD1909">
        <w:t xml:space="preserve">(see the proposed </w:t>
      </w:r>
      <w:proofErr w:type="spellStart"/>
      <w:r w:rsidR="00CD1909">
        <w:t>pCR</w:t>
      </w:r>
      <w:proofErr w:type="spellEnd"/>
      <w:r w:rsidR="00CD1909">
        <w:t xml:space="preserve"> in [3])</w:t>
      </w:r>
      <w:r w:rsidR="005366E2">
        <w:rPr>
          <w:lang w:val="en-GB"/>
        </w:rPr>
        <w:t xml:space="preserve">. </w:t>
      </w:r>
    </w:p>
    <w:p w:rsidR="00E94C83" w:rsidRDefault="00E94C83" w:rsidP="008E67D4">
      <w:pPr>
        <w:pStyle w:val="Heading1"/>
      </w:pPr>
      <w:r>
        <w:t>References</w:t>
      </w:r>
    </w:p>
    <w:bookmarkStart w:id="2" w:name="_Ref406656717"/>
    <w:p w:rsidR="002A1B11" w:rsidRDefault="00E94C83" w:rsidP="00E94C83">
      <w:pPr>
        <w:pStyle w:val="Reference"/>
      </w:pPr>
      <w:r>
        <w:fldChar w:fldCharType="begin"/>
      </w:r>
      <w:r>
        <w:instrText xml:space="preserve"> HYPERLINK "ftp://www.3gpp.org/tsg_geran/TSG_GERAN/GERAN_64_San_Francisco/Docs/GP-140894.zip" </w:instrText>
      </w:r>
      <w:r>
        <w:fldChar w:fldCharType="separate"/>
      </w:r>
      <w:r>
        <w:rPr>
          <w:rStyle w:val="Hyperlink"/>
        </w:rPr>
        <w:t>GP-140894</w:t>
      </w:r>
      <w:r>
        <w:fldChar w:fldCharType="end"/>
      </w:r>
      <w:r w:rsidRPr="00C63329">
        <w:t xml:space="preserve">, </w:t>
      </w:r>
      <w:r w:rsidR="00E62964">
        <w:t>“</w:t>
      </w:r>
      <w:r>
        <w:t xml:space="preserve">Supporting </w:t>
      </w:r>
      <w:proofErr w:type="spellStart"/>
      <w:r>
        <w:t>eDRX</w:t>
      </w:r>
      <w:proofErr w:type="spellEnd"/>
      <w:r>
        <w:t xml:space="preserve"> for </w:t>
      </w:r>
      <w:proofErr w:type="spellStart"/>
      <w:r>
        <w:t>uPoD</w:t>
      </w:r>
      <w:proofErr w:type="spellEnd"/>
      <w:r w:rsidR="00E62964">
        <w:t>”</w:t>
      </w:r>
      <w:r>
        <w:t xml:space="preserve">, </w:t>
      </w:r>
      <w:r w:rsidR="00E62964">
        <w:t xml:space="preserve">source </w:t>
      </w:r>
      <w:r>
        <w:t>Ericsson</w:t>
      </w:r>
      <w:r w:rsidR="005045DE">
        <w:t xml:space="preserve"> LM</w:t>
      </w:r>
      <w:r w:rsidR="00E62964">
        <w:t xml:space="preserve">. </w:t>
      </w:r>
      <w:r>
        <w:t>TSG GERAN #64</w:t>
      </w:r>
      <w:bookmarkEnd w:id="2"/>
    </w:p>
    <w:p w:rsidR="00C20635" w:rsidRDefault="00C20635" w:rsidP="00C20635">
      <w:pPr>
        <w:pStyle w:val="Reference"/>
        <w:tabs>
          <w:tab w:val="clear" w:pos="360"/>
        </w:tabs>
        <w:ind w:left="357" w:hanging="357"/>
      </w:pPr>
      <w:r w:rsidRPr="00B61433">
        <w:t xml:space="preserve">GPC150086, “EC-GSM - Paging Group Determination”, source Ericsson LM. GERAN Ad Hoc#1 on </w:t>
      </w:r>
      <w:proofErr w:type="spellStart"/>
      <w:r w:rsidRPr="00B61433">
        <w:t>FS_IoT_LC</w:t>
      </w:r>
      <w:proofErr w:type="spellEnd"/>
      <w:r w:rsidRPr="00B61433">
        <w:t>.</w:t>
      </w:r>
    </w:p>
    <w:p w:rsidR="00CD1909" w:rsidRPr="00B61433" w:rsidRDefault="005045DE" w:rsidP="00CD1909">
      <w:pPr>
        <w:pStyle w:val="Reference"/>
      </w:pPr>
      <w:r>
        <w:t>[3] GP-150130</w:t>
      </w:r>
      <w:r w:rsidR="00CD1909">
        <w:t xml:space="preserve">, </w:t>
      </w:r>
      <w:r w:rsidR="00CD1909" w:rsidRPr="00C63329">
        <w:t xml:space="preserve"> </w:t>
      </w:r>
      <w:r w:rsidR="00CD1909">
        <w:t>“</w:t>
      </w:r>
      <w:proofErr w:type="spellStart"/>
      <w:r w:rsidR="00CD1909">
        <w:t>pCR</w:t>
      </w:r>
      <w:proofErr w:type="spellEnd"/>
      <w:r w:rsidR="00CD1909">
        <w:t xml:space="preserve"> - </w:t>
      </w:r>
      <w:proofErr w:type="spellStart"/>
      <w:r w:rsidR="00CD1909">
        <w:t>uPoD</w:t>
      </w:r>
      <w:proofErr w:type="spellEnd"/>
      <w:r w:rsidR="00CD1909">
        <w:t xml:space="preserve"> Paging Group Determination”, </w:t>
      </w:r>
      <w:r w:rsidR="00852E0D">
        <w:t xml:space="preserve">source </w:t>
      </w:r>
      <w:r w:rsidR="00CD1909">
        <w:t>Ericsson</w:t>
      </w:r>
      <w:r>
        <w:t xml:space="preserve"> LM</w:t>
      </w:r>
      <w:r w:rsidR="00CD1909">
        <w:t>, TSG GERAN #65</w:t>
      </w:r>
      <w:bookmarkStart w:id="3" w:name="_GoBack"/>
      <w:bookmarkEnd w:id="3"/>
    </w:p>
    <w:sectPr w:rsidR="00CD1909" w:rsidRPr="00B61433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D7E" w:rsidRDefault="00370D7E">
      <w:r>
        <w:separator/>
      </w:r>
    </w:p>
  </w:endnote>
  <w:endnote w:type="continuationSeparator" w:id="0">
    <w:p w:rsidR="00370D7E" w:rsidRDefault="0037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E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2E0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2E0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D7E" w:rsidRDefault="00370D7E">
      <w:r>
        <w:separator/>
      </w:r>
    </w:p>
  </w:footnote>
  <w:footnote w:type="continuationSeparator" w:id="0">
    <w:p w:rsidR="00370D7E" w:rsidRDefault="00370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CC0538" w:rsidRDefault="00E90B6B" w:rsidP="00EA60C1">
    <w:pPr>
      <w:pStyle w:val="Header"/>
      <w:rPr>
        <w:lang w:val="sv-SE"/>
        <w:rPrChange w:id="4" w:author="MåS" w:date="2015-03-02T18:10:00Z">
          <w:rPr/>
        </w:rPrChange>
      </w:rPr>
    </w:pPr>
    <w:r w:rsidRPr="00CC0538">
      <w:rPr>
        <w:lang w:val="sv-SE"/>
        <w:rPrChange w:id="5" w:author="MåS" w:date="2015-03-02T18:10:00Z">
          <w:rPr/>
        </w:rPrChange>
      </w:rPr>
      <w:t>3GPP</w:t>
    </w:r>
    <w:r w:rsidR="008E2292" w:rsidRPr="00CC0538">
      <w:rPr>
        <w:lang w:val="sv-SE"/>
        <w:rPrChange w:id="6" w:author="MåS" w:date="2015-03-02T18:10:00Z">
          <w:rPr/>
        </w:rPrChange>
      </w:rPr>
      <w:t xml:space="preserve"> TSG GERAN #65</w:t>
    </w:r>
    <w:r w:rsidRPr="00CC0538">
      <w:rPr>
        <w:lang w:val="sv-SE"/>
        <w:rPrChange w:id="7" w:author="MåS" w:date="2015-03-02T18:10:00Z">
          <w:rPr/>
        </w:rPrChange>
      </w:rPr>
      <w:tab/>
    </w:r>
    <w:r w:rsidRPr="00CC0538">
      <w:rPr>
        <w:lang w:val="sv-SE"/>
        <w:rPrChange w:id="8" w:author="MåS" w:date="2015-03-02T18:10:00Z">
          <w:rPr/>
        </w:rPrChange>
      </w:rPr>
      <w:tab/>
      <w:t>Tdoc GP</w:t>
    </w:r>
    <w:r w:rsidR="008E2292" w:rsidRPr="00CC0538">
      <w:rPr>
        <w:lang w:val="sv-SE"/>
        <w:rPrChange w:id="9" w:author="MåS" w:date="2015-03-02T18:10:00Z">
          <w:rPr/>
        </w:rPrChange>
      </w:rPr>
      <w:t>-15x</w:t>
    </w:r>
    <w:r w:rsidRPr="00CC0538">
      <w:rPr>
        <w:lang w:val="sv-SE"/>
        <w:rPrChange w:id="10" w:author="MåS" w:date="2015-03-02T18:10:00Z">
          <w:rPr/>
        </w:rPrChange>
      </w:rPr>
      <w:t>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DF70DD" w:rsidRDefault="00E90B6B" w:rsidP="0015360B">
    <w:pPr>
      <w:pStyle w:val="Header"/>
      <w:spacing w:after="0"/>
      <w:rPr>
        <w:lang w:val="sv-SE"/>
      </w:rPr>
    </w:pPr>
    <w:r w:rsidRPr="00DF70DD">
      <w:rPr>
        <w:lang w:val="sv-SE"/>
      </w:rPr>
      <w:t>3GPP</w:t>
    </w:r>
    <w:r w:rsidR="00C20635" w:rsidRPr="00DF70DD">
      <w:rPr>
        <w:lang w:val="sv-SE"/>
      </w:rPr>
      <w:t xml:space="preserve"> TSG GERAN #65</w:t>
    </w:r>
    <w:r w:rsidRPr="00DF70DD">
      <w:rPr>
        <w:lang w:val="sv-SE"/>
      </w:rPr>
      <w:tab/>
    </w:r>
    <w:r w:rsidRPr="00DF70DD">
      <w:rPr>
        <w:lang w:val="sv-SE"/>
      </w:rPr>
      <w:tab/>
    </w:r>
    <w:r w:rsidR="005045DE">
      <w:rPr>
        <w:lang w:val="sv-SE"/>
      </w:rPr>
      <w:t>Tdoc GP-150127</w:t>
    </w:r>
  </w:p>
  <w:p w:rsidR="00E90B6B" w:rsidRPr="00F171F5" w:rsidRDefault="00C20635" w:rsidP="0015360B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="00E90B6B" w:rsidRPr="00F171F5">
      <w:rPr>
        <w:lang w:val="it-IT"/>
      </w:rPr>
      <w:tab/>
    </w:r>
    <w:r w:rsidR="00E90B6B" w:rsidRPr="00F171F5">
      <w:rPr>
        <w:lang w:val="it-IT"/>
      </w:rPr>
      <w:tab/>
      <w:t xml:space="preserve">Agenda item </w:t>
    </w:r>
    <w:r w:rsidR="005045DE">
      <w:rPr>
        <w:lang w:val="it-IT"/>
      </w:rPr>
      <w:t>7.1.5.3.4, 7.2.5.3.3</w:t>
    </w:r>
  </w:p>
  <w:p w:rsidR="00E90B6B" w:rsidRPr="00264773" w:rsidRDefault="006D0112" w:rsidP="0015360B">
    <w:pPr>
      <w:pStyle w:val="Header"/>
      <w:spacing w:after="0"/>
      <w:rPr>
        <w:snapToGrid w:val="0"/>
      </w:rPr>
    </w:pPr>
    <w:r>
      <w:t>9</w:t>
    </w:r>
    <w:r w:rsidRPr="006D0112">
      <w:rPr>
        <w:vertAlign w:val="superscript"/>
      </w:rPr>
      <w:t>th</w:t>
    </w:r>
    <w:r>
      <w:t xml:space="preserve"> – </w:t>
    </w:r>
    <w:proofErr w:type="gramStart"/>
    <w:r>
      <w:t>13</w:t>
    </w:r>
    <w:r w:rsidR="00E90B6B" w:rsidRPr="00805759">
      <w:rPr>
        <w:vertAlign w:val="superscript"/>
      </w:rPr>
      <w:t>th</w:t>
    </w:r>
    <w:r>
      <w:t xml:space="preserve">  March</w:t>
    </w:r>
    <w:proofErr w:type="gramEnd"/>
    <w:r w:rsidR="00E90B6B" w:rsidRPr="00264773">
      <w:t xml:space="preserve">, </w:t>
    </w:r>
    <w:r>
      <w:t>2015</w:t>
    </w:r>
    <w:r w:rsidR="00E90B6B" w:rsidRPr="00264773">
      <w:br/>
    </w:r>
    <w:bookmarkStart w:id="11" w:name="_Ref515183447"/>
    <w:bookmarkEnd w:id="11"/>
    <w:r w:rsidR="00E90B6B" w:rsidRPr="00264773">
      <w:t xml:space="preserve">Source: </w:t>
    </w:r>
    <w:r w:rsidR="00E90B6B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131F"/>
    <w:multiLevelType w:val="multilevel"/>
    <w:tmpl w:val="F0E4F2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9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17"/>
  </w:num>
  <w:num w:numId="10">
    <w:abstractNumId w:val="20"/>
  </w:num>
  <w:num w:numId="11">
    <w:abstractNumId w:val="9"/>
  </w:num>
  <w:num w:numId="12">
    <w:abstractNumId w:val="8"/>
  </w:num>
  <w:num w:numId="13">
    <w:abstractNumId w:val="0"/>
  </w:num>
  <w:num w:numId="14">
    <w:abstractNumId w:val="21"/>
  </w:num>
  <w:num w:numId="15">
    <w:abstractNumId w:val="19"/>
  </w:num>
  <w:num w:numId="16">
    <w:abstractNumId w:val="6"/>
  </w:num>
  <w:num w:numId="17">
    <w:abstractNumId w:val="14"/>
  </w:num>
  <w:num w:numId="18">
    <w:abstractNumId w:val="22"/>
  </w:num>
  <w:num w:numId="19">
    <w:abstractNumId w:val="18"/>
  </w:num>
  <w:num w:numId="20">
    <w:abstractNumId w:val="12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 w:numId="25">
    <w:abstractNumId w:val="7"/>
  </w:num>
  <w:num w:numId="2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EE4"/>
    <w:rsid w:val="00036FBD"/>
    <w:rsid w:val="0004021D"/>
    <w:rsid w:val="000432B9"/>
    <w:rsid w:val="000476F1"/>
    <w:rsid w:val="00051509"/>
    <w:rsid w:val="00051711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B99"/>
    <w:rsid w:val="00095294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BA8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58B9"/>
    <w:rsid w:val="0011683C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23A"/>
    <w:rsid w:val="00132466"/>
    <w:rsid w:val="00132DB7"/>
    <w:rsid w:val="00133023"/>
    <w:rsid w:val="001368AE"/>
    <w:rsid w:val="00140975"/>
    <w:rsid w:val="00140B83"/>
    <w:rsid w:val="00144049"/>
    <w:rsid w:val="001449B8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B42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06B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69F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3278"/>
    <w:rsid w:val="003040F0"/>
    <w:rsid w:val="003063A5"/>
    <w:rsid w:val="00306DF5"/>
    <w:rsid w:val="0030738A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28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0D7E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F66"/>
    <w:rsid w:val="003902E4"/>
    <w:rsid w:val="00390603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0EF1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D68F9"/>
    <w:rsid w:val="003E0239"/>
    <w:rsid w:val="003E13BA"/>
    <w:rsid w:val="003E1AF7"/>
    <w:rsid w:val="003E2CE0"/>
    <w:rsid w:val="003E4C95"/>
    <w:rsid w:val="003E5917"/>
    <w:rsid w:val="003E6521"/>
    <w:rsid w:val="003E660C"/>
    <w:rsid w:val="003E730A"/>
    <w:rsid w:val="003F08A4"/>
    <w:rsid w:val="003F0E0F"/>
    <w:rsid w:val="003F10F2"/>
    <w:rsid w:val="003F3140"/>
    <w:rsid w:val="003F32B0"/>
    <w:rsid w:val="003F3F4C"/>
    <w:rsid w:val="003F655D"/>
    <w:rsid w:val="00400BC0"/>
    <w:rsid w:val="00401B4C"/>
    <w:rsid w:val="00402ED5"/>
    <w:rsid w:val="004038C3"/>
    <w:rsid w:val="00403A4E"/>
    <w:rsid w:val="00404558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F1D"/>
    <w:rsid w:val="00452147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5718"/>
    <w:rsid w:val="00485FB5"/>
    <w:rsid w:val="00490541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1D5A"/>
    <w:rsid w:val="004B27F9"/>
    <w:rsid w:val="004B3F1A"/>
    <w:rsid w:val="004B4802"/>
    <w:rsid w:val="004B560E"/>
    <w:rsid w:val="004B6C8B"/>
    <w:rsid w:val="004B7181"/>
    <w:rsid w:val="004C38D3"/>
    <w:rsid w:val="004C4B4D"/>
    <w:rsid w:val="004C737C"/>
    <w:rsid w:val="004C7679"/>
    <w:rsid w:val="004C7D78"/>
    <w:rsid w:val="004D04B3"/>
    <w:rsid w:val="004D25AA"/>
    <w:rsid w:val="004D2E22"/>
    <w:rsid w:val="004D384B"/>
    <w:rsid w:val="004D3A07"/>
    <w:rsid w:val="004D3CE4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500387"/>
    <w:rsid w:val="00500D27"/>
    <w:rsid w:val="0050149B"/>
    <w:rsid w:val="005045DE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CFB"/>
    <w:rsid w:val="00522F17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3D96"/>
    <w:rsid w:val="00564D8B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08B3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3B1"/>
    <w:rsid w:val="006C77D6"/>
    <w:rsid w:val="006D0112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8D6"/>
    <w:rsid w:val="007046E5"/>
    <w:rsid w:val="007054B8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958"/>
    <w:rsid w:val="007D5CAE"/>
    <w:rsid w:val="007D5D77"/>
    <w:rsid w:val="007D6EAB"/>
    <w:rsid w:val="007E01FF"/>
    <w:rsid w:val="007E0F55"/>
    <w:rsid w:val="007E332E"/>
    <w:rsid w:val="007E39A9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E01"/>
    <w:rsid w:val="00810218"/>
    <w:rsid w:val="008103C7"/>
    <w:rsid w:val="00810B48"/>
    <w:rsid w:val="008110BE"/>
    <w:rsid w:val="00811169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3EB"/>
    <w:rsid w:val="008464CC"/>
    <w:rsid w:val="0084767C"/>
    <w:rsid w:val="00847B4E"/>
    <w:rsid w:val="00847BFD"/>
    <w:rsid w:val="00852183"/>
    <w:rsid w:val="00852E0D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E6C"/>
    <w:rsid w:val="008A0FE8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92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F0507"/>
    <w:rsid w:val="008F0EE4"/>
    <w:rsid w:val="008F1D0A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406D"/>
    <w:rsid w:val="00904441"/>
    <w:rsid w:val="00904768"/>
    <w:rsid w:val="009050EE"/>
    <w:rsid w:val="009053AC"/>
    <w:rsid w:val="0090592C"/>
    <w:rsid w:val="00905F4B"/>
    <w:rsid w:val="00906EAE"/>
    <w:rsid w:val="00907C0C"/>
    <w:rsid w:val="00910500"/>
    <w:rsid w:val="00910E86"/>
    <w:rsid w:val="009116A4"/>
    <w:rsid w:val="00912712"/>
    <w:rsid w:val="00913893"/>
    <w:rsid w:val="0091417D"/>
    <w:rsid w:val="0091564D"/>
    <w:rsid w:val="00915DD6"/>
    <w:rsid w:val="00915E91"/>
    <w:rsid w:val="009169BA"/>
    <w:rsid w:val="00916E0D"/>
    <w:rsid w:val="00917F84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3ED4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832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CC"/>
    <w:rsid w:val="00A5514F"/>
    <w:rsid w:val="00A55F52"/>
    <w:rsid w:val="00A56B1D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1FE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98A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D57B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0F1A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4D64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710"/>
    <w:rsid w:val="00B60D0F"/>
    <w:rsid w:val="00B6134E"/>
    <w:rsid w:val="00B61433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97F"/>
    <w:rsid w:val="00B74E2C"/>
    <w:rsid w:val="00B7517C"/>
    <w:rsid w:val="00B75AAE"/>
    <w:rsid w:val="00B762CA"/>
    <w:rsid w:val="00B765D6"/>
    <w:rsid w:val="00B7699A"/>
    <w:rsid w:val="00B83049"/>
    <w:rsid w:val="00B833CC"/>
    <w:rsid w:val="00B835F6"/>
    <w:rsid w:val="00B84571"/>
    <w:rsid w:val="00B85144"/>
    <w:rsid w:val="00B8520A"/>
    <w:rsid w:val="00B875E8"/>
    <w:rsid w:val="00B919B5"/>
    <w:rsid w:val="00B92833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0D8"/>
    <w:rsid w:val="00BB424C"/>
    <w:rsid w:val="00BB473E"/>
    <w:rsid w:val="00BB5810"/>
    <w:rsid w:val="00BB5A49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635"/>
    <w:rsid w:val="00C20D52"/>
    <w:rsid w:val="00C211FC"/>
    <w:rsid w:val="00C214CF"/>
    <w:rsid w:val="00C215C0"/>
    <w:rsid w:val="00C21775"/>
    <w:rsid w:val="00C21F80"/>
    <w:rsid w:val="00C22026"/>
    <w:rsid w:val="00C22CC3"/>
    <w:rsid w:val="00C22D7C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4F5C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538"/>
    <w:rsid w:val="00CC0723"/>
    <w:rsid w:val="00CC2892"/>
    <w:rsid w:val="00CC3323"/>
    <w:rsid w:val="00CC4B81"/>
    <w:rsid w:val="00CC550A"/>
    <w:rsid w:val="00CC5B6E"/>
    <w:rsid w:val="00CC635F"/>
    <w:rsid w:val="00CD1909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67B2"/>
    <w:rsid w:val="00D279EF"/>
    <w:rsid w:val="00D27CE6"/>
    <w:rsid w:val="00D303D6"/>
    <w:rsid w:val="00D31311"/>
    <w:rsid w:val="00D313A9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73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0DD"/>
    <w:rsid w:val="00E0231E"/>
    <w:rsid w:val="00E02C0B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964"/>
    <w:rsid w:val="00E6303E"/>
    <w:rsid w:val="00E649B7"/>
    <w:rsid w:val="00E649EE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6A6"/>
    <w:rsid w:val="00E77D27"/>
    <w:rsid w:val="00E83C18"/>
    <w:rsid w:val="00E84FC9"/>
    <w:rsid w:val="00E84FF0"/>
    <w:rsid w:val="00E8516C"/>
    <w:rsid w:val="00E8634B"/>
    <w:rsid w:val="00E879BD"/>
    <w:rsid w:val="00E90A78"/>
    <w:rsid w:val="00E90B6B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505B"/>
    <w:rsid w:val="00EB574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203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2A6"/>
    <w:rsid w:val="00F34BD4"/>
    <w:rsid w:val="00F368AB"/>
    <w:rsid w:val="00F373D9"/>
    <w:rsid w:val="00F37A7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E0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4DC1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52E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2E0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E0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4DC1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52E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2E0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84820-EE29-4AA0-9C84-BC076281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2810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3</cp:revision>
  <cp:lastPrinted>2013-02-08T15:42:00Z</cp:lastPrinted>
  <dcterms:created xsi:type="dcterms:W3CDTF">2015-03-03T21:23:00Z</dcterms:created>
  <dcterms:modified xsi:type="dcterms:W3CDTF">2015-03-03T21:35:00Z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